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211FC">
        <w:rPr>
          <w:rFonts w:ascii="Times New Roman" w:hAnsi="Times New Roman" w:cs="Times New Roman"/>
          <w:b/>
          <w:bCs/>
          <w:sz w:val="28"/>
          <w:szCs w:val="28"/>
        </w:rPr>
        <w:t>Matematika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osztály</w:t>
      </w:r>
    </w:p>
    <w:bookmarkEnd w:id="0"/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1FC">
        <w:rPr>
          <w:rFonts w:ascii="Times New Roman" w:hAnsi="Times New Roman" w:cs="Times New Roman"/>
          <w:b/>
          <w:bCs/>
          <w:sz w:val="28"/>
          <w:szCs w:val="28"/>
        </w:rPr>
        <w:t>1. A négyzetgyökvonás azonosságai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A négyzetgyökvonás azonosságainak alkalmazása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Az azonosságok alkalmazása feladatokban (gyöktelenítés, valós számok összehasonlítása, gyökös egyenletek)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1FC">
        <w:rPr>
          <w:rFonts w:ascii="Times New Roman" w:hAnsi="Times New Roman" w:cs="Times New Roman"/>
          <w:b/>
          <w:bCs/>
          <w:sz w:val="28"/>
          <w:szCs w:val="28"/>
        </w:rPr>
        <w:t>2. A másodfokú egyenlet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A másodfokú egyenlet és függvény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A megoldóképlet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A gyöktényezős alak, gyökök és együtthatók összefüggése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Másodfokú egyenlőtlenség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Másodfokú egyenletrendszer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Szöveges feladatok megoldása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1FC">
        <w:rPr>
          <w:rFonts w:ascii="Times New Roman" w:hAnsi="Times New Roman" w:cs="Times New Roman"/>
          <w:b/>
          <w:bCs/>
          <w:sz w:val="28"/>
          <w:szCs w:val="28"/>
        </w:rPr>
        <w:t>3. A körrel kapcsolatos ismeretek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Középponti és kerületi szögek tétele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Kerületi szögek tétele; látókörív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Feladatok a húrnégyszögek tételének alkalmazására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1FC">
        <w:rPr>
          <w:rFonts w:ascii="Times New Roman" w:hAnsi="Times New Roman" w:cs="Times New Roman"/>
          <w:b/>
          <w:bCs/>
          <w:sz w:val="28"/>
          <w:szCs w:val="28"/>
        </w:rPr>
        <w:t>4. A hasonlósági transzformáció és alkalmazásai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Párhuzamos szelők és szelőszakaszok tétele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A középpontos hasonlósági transzformáció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Alakzatok hasonlósága; a háromszögek hasonlóságának alapesetei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Arányossági tételek a derékszögű háromszögben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Hasonló síkidomok területének aránya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1FC">
        <w:rPr>
          <w:rFonts w:ascii="Times New Roman" w:hAnsi="Times New Roman" w:cs="Times New Roman"/>
          <w:b/>
          <w:bCs/>
          <w:sz w:val="28"/>
          <w:szCs w:val="28"/>
        </w:rPr>
        <w:t>5. Hegyesszögek szögfüggvényeinek értelmezése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Távolságok meghatározása a hasonlóság segítségével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Hegyesszögek szögfüggvényeinek definíciói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Számítási feladatok a szögfüggvények alkalmazásával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Derékszögű háromszögek különböző adatainak meghatározása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1FC">
        <w:rPr>
          <w:rFonts w:ascii="Times New Roman" w:hAnsi="Times New Roman" w:cs="Times New Roman"/>
          <w:b/>
          <w:bCs/>
          <w:sz w:val="28"/>
          <w:szCs w:val="28"/>
        </w:rPr>
        <w:t>6. Vektorok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Vektor fogalma; vektorok összege, különbsége, szorzása számmal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lastRenderedPageBreak/>
        <w:t>Vektorok felbontása különböző irányú összetevőkre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Vektorok a koordináta-rendszerben, vektor koordinátái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1FC">
        <w:rPr>
          <w:rFonts w:ascii="Times New Roman" w:hAnsi="Times New Roman" w:cs="Times New Roman"/>
          <w:b/>
          <w:bCs/>
          <w:sz w:val="28"/>
          <w:szCs w:val="28"/>
        </w:rPr>
        <w:t>7. Szögfüggvények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A sinus és cosinus függvény definíciója, egyszerű tulajdonságai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A sinus és cosinus függvény grafikonja, ábrázolása és jellemzése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1FC">
        <w:rPr>
          <w:rFonts w:ascii="Times New Roman" w:hAnsi="Times New Roman" w:cs="Times New Roman"/>
          <w:b/>
          <w:bCs/>
          <w:sz w:val="28"/>
          <w:szCs w:val="28"/>
        </w:rPr>
        <w:t>8. Valószínűségszámítás</w:t>
      </w:r>
    </w:p>
    <w:p w:rsid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Események</w:t>
      </w:r>
    </w:p>
    <w:p w:rsidR="003211FC" w:rsidRPr="003211FC" w:rsidRDefault="003211FC" w:rsidP="00321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Műveletek eseményekkel</w:t>
      </w:r>
    </w:p>
    <w:p w:rsidR="00FC5ECA" w:rsidRPr="003211FC" w:rsidRDefault="003211FC" w:rsidP="003211FC">
      <w:pPr>
        <w:rPr>
          <w:rFonts w:ascii="Times New Roman" w:hAnsi="Times New Roman" w:cs="Times New Roman"/>
          <w:sz w:val="28"/>
          <w:szCs w:val="28"/>
        </w:rPr>
      </w:pPr>
      <w:r w:rsidRPr="003211FC">
        <w:rPr>
          <w:rFonts w:ascii="Times New Roman" w:hAnsi="Times New Roman" w:cs="Times New Roman"/>
          <w:sz w:val="28"/>
          <w:szCs w:val="28"/>
        </w:rPr>
        <w:t>Kísérletek, gyakoriság, relatív gyakoriság, valószínűség</w:t>
      </w:r>
    </w:p>
    <w:sectPr w:rsidR="00FC5ECA" w:rsidRPr="003211FC" w:rsidSect="00B3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817532"/>
    <w:rsid w:val="003211FC"/>
    <w:rsid w:val="00817532"/>
    <w:rsid w:val="00B326EF"/>
    <w:rsid w:val="00FB287F"/>
    <w:rsid w:val="00FC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6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Kempelen-Klári</cp:lastModifiedBy>
  <cp:revision>2</cp:revision>
  <dcterms:created xsi:type="dcterms:W3CDTF">2018-08-01T08:47:00Z</dcterms:created>
  <dcterms:modified xsi:type="dcterms:W3CDTF">2018-08-01T08:47:00Z</dcterms:modified>
</cp:coreProperties>
</file>